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C9E9F3" w14:textId="55BCEA98" w:rsidR="008822A9" w:rsidRPr="00CC44BD" w:rsidRDefault="009C58FC" w:rsidP="008822A9">
      <w:pPr>
        <w:jc w:val="center"/>
        <w:rPr>
          <w:rFonts w:ascii="NTPreCursivefk" w:hAnsi="NTPreCursivefk"/>
          <w:sz w:val="32"/>
          <w:szCs w:val="32"/>
          <w:u w:val="single"/>
        </w:rPr>
      </w:pPr>
      <w:proofErr w:type="spellStart"/>
      <w:r>
        <w:rPr>
          <w:rFonts w:ascii="NTPreCursivefk" w:hAnsi="NTPreCursivefk"/>
          <w:sz w:val="32"/>
          <w:szCs w:val="32"/>
          <w:u w:val="single"/>
        </w:rPr>
        <w:t>Newchurch</w:t>
      </w:r>
      <w:proofErr w:type="spellEnd"/>
      <w:r>
        <w:rPr>
          <w:rFonts w:ascii="NTPreCursivefk" w:hAnsi="NTPreCursivefk"/>
          <w:sz w:val="32"/>
          <w:szCs w:val="32"/>
          <w:u w:val="single"/>
        </w:rPr>
        <w:t xml:space="preserve"> St Nicholas Design Technology </w:t>
      </w:r>
      <w:r w:rsidR="008822A9" w:rsidRPr="00CC44BD">
        <w:rPr>
          <w:rFonts w:ascii="NTPreCursivefk" w:hAnsi="NTPreCursivefk"/>
          <w:sz w:val="32"/>
          <w:szCs w:val="32"/>
          <w:u w:val="single"/>
        </w:rPr>
        <w:t>Mixed Age Planning Overview</w:t>
      </w:r>
    </w:p>
    <w:p w14:paraId="7346F4F5" w14:textId="536BE683" w:rsidR="008822A9" w:rsidRPr="00CC44BD" w:rsidRDefault="008822A9" w:rsidP="008822A9">
      <w:pPr>
        <w:rPr>
          <w:rFonts w:ascii="NTPreCursivefk" w:hAnsi="NTPreCursivefk"/>
          <w:u w:val="single"/>
        </w:rPr>
      </w:pPr>
      <w:r w:rsidRPr="00CC44BD">
        <w:rPr>
          <w:rFonts w:ascii="NTPreCursivefk" w:hAnsi="NTPreCursivefk"/>
          <w:u w:val="single"/>
        </w:rPr>
        <w:t>Cycle 1</w:t>
      </w:r>
      <w:r w:rsidR="00CC44BD" w:rsidRPr="00CC44BD">
        <w:rPr>
          <w:rFonts w:ascii="NTPreCursivefk" w:hAnsi="NTPreCursivefk"/>
          <w:u w:val="single"/>
        </w:rPr>
        <w:t xml:space="preserve"> 24/25</w:t>
      </w:r>
    </w:p>
    <w:tbl>
      <w:tblPr>
        <w:tblStyle w:val="TableGrid"/>
        <w:tblW w:w="0" w:type="auto"/>
        <w:tblLook w:val="04A0" w:firstRow="1" w:lastRow="0" w:firstColumn="1" w:lastColumn="0" w:noHBand="0" w:noVBand="1"/>
      </w:tblPr>
      <w:tblGrid>
        <w:gridCol w:w="1980"/>
        <w:gridCol w:w="4252"/>
        <w:gridCol w:w="4229"/>
        <w:gridCol w:w="3487"/>
      </w:tblGrid>
      <w:tr w:rsidR="008822A9" w:rsidRPr="00CC44BD" w14:paraId="2BA96B1C" w14:textId="77777777" w:rsidTr="00154E97">
        <w:tc>
          <w:tcPr>
            <w:tcW w:w="1980" w:type="dxa"/>
          </w:tcPr>
          <w:p w14:paraId="176AF0CE" w14:textId="77777777" w:rsidR="008822A9" w:rsidRPr="00CC44BD" w:rsidRDefault="008822A9" w:rsidP="008822A9">
            <w:pPr>
              <w:rPr>
                <w:rFonts w:ascii="NTPreCursivefk" w:hAnsi="NTPreCursivefk"/>
              </w:rPr>
            </w:pPr>
          </w:p>
        </w:tc>
        <w:tc>
          <w:tcPr>
            <w:tcW w:w="4252" w:type="dxa"/>
            <w:shd w:val="clear" w:color="auto" w:fill="FFF2CC" w:themeFill="accent4" w:themeFillTint="33"/>
          </w:tcPr>
          <w:p w14:paraId="7CA4C9BA" w14:textId="145D24FC" w:rsidR="008822A9" w:rsidRPr="00CC44BD" w:rsidRDefault="008822A9" w:rsidP="008822A9">
            <w:pPr>
              <w:rPr>
                <w:rFonts w:ascii="NTPreCursivefk" w:hAnsi="NTPreCursivefk"/>
              </w:rPr>
            </w:pPr>
            <w:r w:rsidRPr="00CC44BD">
              <w:rPr>
                <w:rFonts w:ascii="NTPreCursivefk" w:hAnsi="NTPreCursivefk"/>
              </w:rPr>
              <w:t>Term 1</w:t>
            </w:r>
          </w:p>
        </w:tc>
        <w:tc>
          <w:tcPr>
            <w:tcW w:w="4229" w:type="dxa"/>
            <w:shd w:val="clear" w:color="auto" w:fill="FFF2CC" w:themeFill="accent4" w:themeFillTint="33"/>
          </w:tcPr>
          <w:p w14:paraId="58DBDBEE" w14:textId="2C1F51B2" w:rsidR="008822A9" w:rsidRPr="00CC44BD" w:rsidRDefault="008822A9" w:rsidP="008822A9">
            <w:pPr>
              <w:rPr>
                <w:rFonts w:ascii="NTPreCursivefk" w:hAnsi="NTPreCursivefk"/>
              </w:rPr>
            </w:pPr>
            <w:r w:rsidRPr="00CC44BD">
              <w:rPr>
                <w:rFonts w:ascii="NTPreCursivefk" w:hAnsi="NTPreCursivefk"/>
              </w:rPr>
              <w:t>Term 2</w:t>
            </w:r>
          </w:p>
        </w:tc>
        <w:tc>
          <w:tcPr>
            <w:tcW w:w="3487" w:type="dxa"/>
            <w:shd w:val="clear" w:color="auto" w:fill="FFF2CC" w:themeFill="accent4" w:themeFillTint="33"/>
          </w:tcPr>
          <w:p w14:paraId="059120F1" w14:textId="24092500" w:rsidR="008822A9" w:rsidRPr="00CC44BD" w:rsidRDefault="008822A9" w:rsidP="008822A9">
            <w:pPr>
              <w:rPr>
                <w:rFonts w:ascii="NTPreCursivefk" w:hAnsi="NTPreCursivefk"/>
              </w:rPr>
            </w:pPr>
            <w:r w:rsidRPr="00CC44BD">
              <w:rPr>
                <w:rFonts w:ascii="NTPreCursivefk" w:hAnsi="NTPreCursivefk"/>
              </w:rPr>
              <w:t>Term 3</w:t>
            </w:r>
          </w:p>
        </w:tc>
      </w:tr>
      <w:tr w:rsidR="008822A9" w:rsidRPr="00CC44BD" w14:paraId="7A6E16DF" w14:textId="77777777" w:rsidTr="009C58FC">
        <w:tc>
          <w:tcPr>
            <w:tcW w:w="1980" w:type="dxa"/>
            <w:shd w:val="clear" w:color="auto" w:fill="FFF2CC" w:themeFill="accent4" w:themeFillTint="33"/>
          </w:tcPr>
          <w:p w14:paraId="1D7ED56F" w14:textId="315203D5" w:rsidR="008822A9" w:rsidRPr="00CC44BD" w:rsidRDefault="009C58FC" w:rsidP="008822A9">
            <w:pPr>
              <w:rPr>
                <w:rFonts w:ascii="NTPreCursivefk" w:hAnsi="NTPreCursivefk"/>
              </w:rPr>
            </w:pPr>
            <w:r>
              <w:rPr>
                <w:rFonts w:ascii="NTPreCursivefk" w:hAnsi="NTPreCursivefk"/>
              </w:rPr>
              <w:t>Rec/Y1</w:t>
            </w:r>
          </w:p>
        </w:tc>
        <w:tc>
          <w:tcPr>
            <w:tcW w:w="4252" w:type="dxa"/>
            <w:shd w:val="clear" w:color="auto" w:fill="auto"/>
          </w:tcPr>
          <w:p w14:paraId="25CEC902" w14:textId="30F595DF" w:rsidR="008C6884" w:rsidRPr="00CC44BD" w:rsidRDefault="00B165A1" w:rsidP="008822A9">
            <w:pPr>
              <w:rPr>
                <w:rFonts w:ascii="NTPreCursivefk" w:hAnsi="NTPreCursivefk"/>
              </w:rPr>
            </w:pPr>
            <w:r>
              <w:rPr>
                <w:rFonts w:ascii="NTPreCursivefk" w:hAnsi="NTPreCursivefk"/>
              </w:rPr>
              <w:t>Structures: Constructing a Windmill</w:t>
            </w:r>
          </w:p>
        </w:tc>
        <w:tc>
          <w:tcPr>
            <w:tcW w:w="4229" w:type="dxa"/>
            <w:shd w:val="clear" w:color="auto" w:fill="auto"/>
          </w:tcPr>
          <w:p w14:paraId="090228B9" w14:textId="081BDEDF" w:rsidR="008C6884" w:rsidRPr="00CC44BD" w:rsidRDefault="00B165A1" w:rsidP="008822A9">
            <w:pPr>
              <w:rPr>
                <w:rFonts w:ascii="NTPreCursivefk" w:hAnsi="NTPreCursivefk"/>
              </w:rPr>
            </w:pPr>
            <w:proofErr w:type="spellStart"/>
            <w:r>
              <w:rPr>
                <w:rFonts w:ascii="NTPreCursivefk" w:hAnsi="NTPreCursivefk"/>
              </w:rPr>
              <w:t>Textiles:Puppets</w:t>
            </w:r>
            <w:proofErr w:type="spellEnd"/>
          </w:p>
        </w:tc>
        <w:tc>
          <w:tcPr>
            <w:tcW w:w="3487" w:type="dxa"/>
            <w:shd w:val="clear" w:color="auto" w:fill="auto"/>
          </w:tcPr>
          <w:p w14:paraId="32E0F043" w14:textId="513A1859" w:rsidR="008C6884" w:rsidRPr="00CC44BD" w:rsidRDefault="00B165A1" w:rsidP="008822A9">
            <w:pPr>
              <w:rPr>
                <w:rFonts w:ascii="NTPreCursivefk" w:hAnsi="NTPreCursivefk"/>
              </w:rPr>
            </w:pPr>
            <w:r>
              <w:rPr>
                <w:rFonts w:ascii="NTPreCursivefk" w:hAnsi="NTPreCursivefk"/>
              </w:rPr>
              <w:t>Food: Smoothies</w:t>
            </w:r>
          </w:p>
        </w:tc>
      </w:tr>
      <w:tr w:rsidR="008822A9" w:rsidRPr="00CC44BD" w14:paraId="648C2432" w14:textId="77777777" w:rsidTr="009C58FC">
        <w:tc>
          <w:tcPr>
            <w:tcW w:w="1980" w:type="dxa"/>
            <w:shd w:val="clear" w:color="auto" w:fill="FFF2CC" w:themeFill="accent4" w:themeFillTint="33"/>
          </w:tcPr>
          <w:p w14:paraId="46C5546B" w14:textId="0ECFBD3C" w:rsidR="008822A9" w:rsidRPr="00CC44BD" w:rsidRDefault="009C58FC" w:rsidP="008822A9">
            <w:pPr>
              <w:rPr>
                <w:rFonts w:ascii="NTPreCursivefk" w:hAnsi="NTPreCursivefk"/>
              </w:rPr>
            </w:pPr>
            <w:r>
              <w:rPr>
                <w:rFonts w:ascii="NTPreCursivefk" w:hAnsi="NTPreCursivefk"/>
              </w:rPr>
              <w:t xml:space="preserve">Year </w:t>
            </w:r>
            <w:r w:rsidR="008822A9" w:rsidRPr="00CC44BD">
              <w:rPr>
                <w:rFonts w:ascii="NTPreCursivefk" w:hAnsi="NTPreCursivefk"/>
              </w:rPr>
              <w:t>2</w:t>
            </w:r>
          </w:p>
        </w:tc>
        <w:tc>
          <w:tcPr>
            <w:tcW w:w="4252" w:type="dxa"/>
            <w:shd w:val="clear" w:color="auto" w:fill="auto"/>
          </w:tcPr>
          <w:p w14:paraId="1B445794" w14:textId="25291A8F" w:rsidR="008822A9" w:rsidRPr="00CC44BD" w:rsidRDefault="009C58FC" w:rsidP="008822A9">
            <w:pPr>
              <w:rPr>
                <w:rFonts w:ascii="NTPreCursivefk" w:hAnsi="NTPreCursivefk"/>
              </w:rPr>
            </w:pPr>
            <w:r>
              <w:rPr>
                <w:rFonts w:ascii="NTPreCursivefk" w:hAnsi="NTPreCursivefk"/>
              </w:rPr>
              <w:t>Structures: Baby Bear’s chair</w:t>
            </w:r>
          </w:p>
        </w:tc>
        <w:tc>
          <w:tcPr>
            <w:tcW w:w="4229" w:type="dxa"/>
            <w:shd w:val="clear" w:color="auto" w:fill="auto"/>
          </w:tcPr>
          <w:p w14:paraId="27E07FEA" w14:textId="16405537" w:rsidR="009B2A05" w:rsidRPr="00CC44BD" w:rsidRDefault="009C58FC" w:rsidP="008822A9">
            <w:pPr>
              <w:rPr>
                <w:rFonts w:ascii="NTPreCursivefk" w:hAnsi="NTPreCursivefk"/>
              </w:rPr>
            </w:pPr>
            <w:r>
              <w:rPr>
                <w:rFonts w:ascii="NTPreCursivefk" w:hAnsi="NTPreCursivefk"/>
              </w:rPr>
              <w:t>Mechanisms: Fairground Wheel</w:t>
            </w:r>
          </w:p>
        </w:tc>
        <w:tc>
          <w:tcPr>
            <w:tcW w:w="3487" w:type="dxa"/>
            <w:shd w:val="clear" w:color="auto" w:fill="auto"/>
          </w:tcPr>
          <w:p w14:paraId="6A9801DB" w14:textId="12F7B18A" w:rsidR="009B2A05" w:rsidRPr="00CC44BD" w:rsidRDefault="009C58FC" w:rsidP="008822A9">
            <w:pPr>
              <w:rPr>
                <w:rFonts w:ascii="NTPreCursivefk" w:hAnsi="NTPreCursivefk"/>
              </w:rPr>
            </w:pPr>
            <w:r>
              <w:rPr>
                <w:rFonts w:ascii="NTPreCursivefk" w:hAnsi="NTPreCursivefk"/>
              </w:rPr>
              <w:t>Mechanisms: Making a moving monster</w:t>
            </w:r>
          </w:p>
        </w:tc>
      </w:tr>
      <w:tr w:rsidR="008822A9" w:rsidRPr="00CC44BD" w14:paraId="013F62B5" w14:textId="77777777" w:rsidTr="009C58FC">
        <w:tc>
          <w:tcPr>
            <w:tcW w:w="1980" w:type="dxa"/>
            <w:shd w:val="clear" w:color="auto" w:fill="FFF2CC" w:themeFill="accent4" w:themeFillTint="33"/>
          </w:tcPr>
          <w:p w14:paraId="28DA9AB3" w14:textId="7C42E39E" w:rsidR="008822A9" w:rsidRPr="00CC44BD" w:rsidRDefault="008822A9" w:rsidP="008822A9">
            <w:pPr>
              <w:rPr>
                <w:rFonts w:ascii="NTPreCursivefk" w:hAnsi="NTPreCursivefk"/>
              </w:rPr>
            </w:pPr>
            <w:r w:rsidRPr="00CC44BD">
              <w:rPr>
                <w:rFonts w:ascii="NTPreCursivefk" w:hAnsi="NTPreCursivefk"/>
              </w:rPr>
              <w:t>Year 3 and 4</w:t>
            </w:r>
          </w:p>
        </w:tc>
        <w:tc>
          <w:tcPr>
            <w:tcW w:w="4252" w:type="dxa"/>
            <w:shd w:val="clear" w:color="auto" w:fill="auto"/>
          </w:tcPr>
          <w:p w14:paraId="656D8757" w14:textId="0587C447" w:rsidR="008822A9" w:rsidRPr="00CC44BD" w:rsidRDefault="009C58FC" w:rsidP="008822A9">
            <w:pPr>
              <w:rPr>
                <w:rFonts w:ascii="NTPreCursivefk" w:hAnsi="NTPreCursivefk"/>
              </w:rPr>
            </w:pPr>
            <w:r>
              <w:rPr>
                <w:rFonts w:ascii="NTPreCursivefk" w:hAnsi="NTPreCursivefk"/>
              </w:rPr>
              <w:t>Digital World: Wearable technology</w:t>
            </w:r>
            <w:r w:rsidR="00B165A1">
              <w:rPr>
                <w:rFonts w:ascii="NTPreCursivefk" w:hAnsi="NTPreCursivefk"/>
              </w:rPr>
              <w:t xml:space="preserve"> (3)</w:t>
            </w:r>
          </w:p>
        </w:tc>
        <w:tc>
          <w:tcPr>
            <w:tcW w:w="4229" w:type="dxa"/>
            <w:shd w:val="clear" w:color="auto" w:fill="auto"/>
          </w:tcPr>
          <w:p w14:paraId="35EDFBEF" w14:textId="48E7998D" w:rsidR="009B2A05" w:rsidRPr="00CC44BD" w:rsidRDefault="009C58FC" w:rsidP="008822A9">
            <w:pPr>
              <w:rPr>
                <w:rFonts w:ascii="NTPreCursivefk" w:hAnsi="NTPreCursivefk"/>
              </w:rPr>
            </w:pPr>
            <w:r>
              <w:rPr>
                <w:rFonts w:ascii="NTPreCursivefk" w:hAnsi="NTPreCursivefk"/>
              </w:rPr>
              <w:t>Food:</w:t>
            </w:r>
            <w:r w:rsidR="00B165A1">
              <w:rPr>
                <w:rFonts w:ascii="NTPreCursivefk" w:hAnsi="NTPreCursivefk"/>
              </w:rPr>
              <w:t xml:space="preserve"> E</w:t>
            </w:r>
            <w:r>
              <w:rPr>
                <w:rFonts w:ascii="NTPreCursivefk" w:hAnsi="NTPreCursivefk"/>
              </w:rPr>
              <w:t>ating Seasonally</w:t>
            </w:r>
            <w:r w:rsidR="00B165A1">
              <w:rPr>
                <w:rFonts w:ascii="NTPreCursivefk" w:hAnsi="NTPreCursivefk"/>
              </w:rPr>
              <w:t xml:space="preserve"> (3)</w:t>
            </w:r>
          </w:p>
        </w:tc>
        <w:tc>
          <w:tcPr>
            <w:tcW w:w="3487" w:type="dxa"/>
            <w:shd w:val="clear" w:color="auto" w:fill="auto"/>
          </w:tcPr>
          <w:p w14:paraId="05E6C5D0" w14:textId="70FB83D6" w:rsidR="009B2A05" w:rsidRPr="00CC44BD" w:rsidRDefault="009C58FC" w:rsidP="008822A9">
            <w:pPr>
              <w:rPr>
                <w:rFonts w:ascii="NTPreCursivefk" w:hAnsi="NTPreCursivefk"/>
              </w:rPr>
            </w:pPr>
            <w:r>
              <w:rPr>
                <w:rFonts w:ascii="NTPreCursivefk" w:hAnsi="NTPreCursivefk"/>
              </w:rPr>
              <w:t>Structures: Constructing a castle</w:t>
            </w:r>
            <w:r w:rsidR="00B165A1">
              <w:rPr>
                <w:rFonts w:ascii="NTPreCursivefk" w:hAnsi="NTPreCursivefk"/>
              </w:rPr>
              <w:t xml:space="preserve"> (3)</w:t>
            </w:r>
          </w:p>
        </w:tc>
      </w:tr>
      <w:tr w:rsidR="001A4C64" w:rsidRPr="00CC44BD" w14:paraId="45CC70BC" w14:textId="77777777" w:rsidTr="009C58FC">
        <w:tc>
          <w:tcPr>
            <w:tcW w:w="1980" w:type="dxa"/>
            <w:shd w:val="clear" w:color="auto" w:fill="FFF2CC" w:themeFill="accent4" w:themeFillTint="33"/>
          </w:tcPr>
          <w:p w14:paraId="60724106" w14:textId="3AA06A1D" w:rsidR="001A4C64" w:rsidRPr="00CC44BD" w:rsidRDefault="001A4C64" w:rsidP="008822A9">
            <w:pPr>
              <w:rPr>
                <w:rFonts w:ascii="NTPreCursivefk" w:hAnsi="NTPreCursivefk"/>
              </w:rPr>
            </w:pPr>
            <w:r w:rsidRPr="00CC44BD">
              <w:rPr>
                <w:rFonts w:ascii="NTPreCursivefk" w:hAnsi="NTPreCursivefk"/>
              </w:rPr>
              <w:t>Year 4 and 5</w:t>
            </w:r>
          </w:p>
        </w:tc>
        <w:tc>
          <w:tcPr>
            <w:tcW w:w="4252" w:type="dxa"/>
            <w:shd w:val="clear" w:color="auto" w:fill="auto"/>
          </w:tcPr>
          <w:p w14:paraId="1A35791F" w14:textId="6A426D48" w:rsidR="001A4C64" w:rsidRPr="00CC44BD" w:rsidRDefault="00B165A1" w:rsidP="008822A9">
            <w:pPr>
              <w:rPr>
                <w:rFonts w:ascii="NTPreCursivefk" w:hAnsi="NTPreCursivefk"/>
              </w:rPr>
            </w:pPr>
            <w:r>
              <w:rPr>
                <w:rFonts w:ascii="NTPreCursivefk" w:hAnsi="NTPreCursivefk"/>
              </w:rPr>
              <w:t>Electrical Systems: Doodlers (5)</w:t>
            </w:r>
          </w:p>
        </w:tc>
        <w:tc>
          <w:tcPr>
            <w:tcW w:w="4229" w:type="dxa"/>
            <w:shd w:val="clear" w:color="auto" w:fill="auto"/>
          </w:tcPr>
          <w:p w14:paraId="107449FF" w14:textId="0B60EDD3" w:rsidR="008C6884" w:rsidRPr="00CC44BD" w:rsidRDefault="00B165A1" w:rsidP="006E2906">
            <w:pPr>
              <w:rPr>
                <w:rFonts w:ascii="NTPreCursivefk" w:hAnsi="NTPreCursivefk"/>
              </w:rPr>
            </w:pPr>
            <w:r>
              <w:rPr>
                <w:rFonts w:ascii="NTPreCursivefk" w:hAnsi="NTPreCursivefk"/>
              </w:rPr>
              <w:t>Food: Developing a Recipe (5)</w:t>
            </w:r>
          </w:p>
        </w:tc>
        <w:tc>
          <w:tcPr>
            <w:tcW w:w="3487" w:type="dxa"/>
            <w:shd w:val="clear" w:color="auto" w:fill="auto"/>
          </w:tcPr>
          <w:p w14:paraId="584763CC" w14:textId="786D2777" w:rsidR="008C6884" w:rsidRPr="00CC44BD" w:rsidRDefault="00B165A1" w:rsidP="006E2906">
            <w:pPr>
              <w:rPr>
                <w:rFonts w:ascii="NTPreCursivefk" w:hAnsi="NTPreCursivefk"/>
              </w:rPr>
            </w:pPr>
            <w:r>
              <w:rPr>
                <w:rFonts w:ascii="NTPreCursivefk" w:hAnsi="NTPreCursivefk"/>
              </w:rPr>
              <w:t>Mechanical Systems: Making a Pop-Up Book (5)</w:t>
            </w:r>
          </w:p>
        </w:tc>
      </w:tr>
      <w:tr w:rsidR="008822A9" w:rsidRPr="00CC44BD" w14:paraId="487FC4C1" w14:textId="77777777" w:rsidTr="009C58FC">
        <w:tc>
          <w:tcPr>
            <w:tcW w:w="1980" w:type="dxa"/>
            <w:shd w:val="clear" w:color="auto" w:fill="FFF2CC" w:themeFill="accent4" w:themeFillTint="33"/>
          </w:tcPr>
          <w:p w14:paraId="140EE410" w14:textId="0D44995B" w:rsidR="008822A9" w:rsidRPr="00CC44BD" w:rsidRDefault="009C58FC" w:rsidP="008822A9">
            <w:pPr>
              <w:rPr>
                <w:rFonts w:ascii="NTPreCursivefk" w:hAnsi="NTPreCursivefk"/>
              </w:rPr>
            </w:pPr>
            <w:r>
              <w:rPr>
                <w:rFonts w:ascii="NTPreCursivefk" w:hAnsi="NTPreCursivefk"/>
              </w:rPr>
              <w:t xml:space="preserve">Year </w:t>
            </w:r>
            <w:r w:rsidR="008822A9" w:rsidRPr="00CC44BD">
              <w:rPr>
                <w:rFonts w:ascii="NTPreCursivefk" w:hAnsi="NTPreCursivefk"/>
              </w:rPr>
              <w:t>6</w:t>
            </w:r>
          </w:p>
        </w:tc>
        <w:tc>
          <w:tcPr>
            <w:tcW w:w="4252" w:type="dxa"/>
            <w:shd w:val="clear" w:color="auto" w:fill="auto"/>
          </w:tcPr>
          <w:p w14:paraId="1A4FF5AF" w14:textId="2C2383F8" w:rsidR="008822A9" w:rsidRPr="00CC44BD" w:rsidRDefault="009C58FC" w:rsidP="008822A9">
            <w:pPr>
              <w:rPr>
                <w:rFonts w:ascii="NTPreCursivefk" w:hAnsi="NTPreCursivefk"/>
              </w:rPr>
            </w:pPr>
            <w:r>
              <w:rPr>
                <w:rFonts w:ascii="NTPreCursivefk" w:hAnsi="NTPreCursivefk"/>
              </w:rPr>
              <w:t>Textiles: Waistcoats</w:t>
            </w:r>
          </w:p>
        </w:tc>
        <w:tc>
          <w:tcPr>
            <w:tcW w:w="4229" w:type="dxa"/>
            <w:shd w:val="clear" w:color="auto" w:fill="auto"/>
          </w:tcPr>
          <w:p w14:paraId="0890F313" w14:textId="5C5A851A" w:rsidR="009B2A05" w:rsidRPr="00CC44BD" w:rsidRDefault="009C58FC" w:rsidP="008822A9">
            <w:pPr>
              <w:rPr>
                <w:rFonts w:ascii="NTPreCursivefk" w:hAnsi="NTPreCursivefk"/>
              </w:rPr>
            </w:pPr>
            <w:r>
              <w:rPr>
                <w:rFonts w:ascii="NTPreCursivefk" w:hAnsi="NTPreCursivefk"/>
              </w:rPr>
              <w:t>Structure: Playgrounds</w:t>
            </w:r>
          </w:p>
        </w:tc>
        <w:tc>
          <w:tcPr>
            <w:tcW w:w="3487" w:type="dxa"/>
            <w:shd w:val="clear" w:color="auto" w:fill="auto"/>
          </w:tcPr>
          <w:p w14:paraId="3BC9D1BB" w14:textId="3F6DD460" w:rsidR="009B2A05" w:rsidRPr="00CC44BD" w:rsidRDefault="009C58FC" w:rsidP="008822A9">
            <w:pPr>
              <w:rPr>
                <w:rFonts w:ascii="NTPreCursivefk" w:hAnsi="NTPreCursivefk"/>
              </w:rPr>
            </w:pPr>
            <w:r>
              <w:rPr>
                <w:rFonts w:ascii="NTPreCursivefk" w:hAnsi="NTPreCursivefk"/>
              </w:rPr>
              <w:t>Digital World: Navigating the World</w:t>
            </w:r>
          </w:p>
        </w:tc>
      </w:tr>
    </w:tbl>
    <w:p w14:paraId="0BD273CF" w14:textId="73F02AC7" w:rsidR="008822A9" w:rsidRPr="00CC44BD" w:rsidRDefault="008822A9" w:rsidP="008822A9">
      <w:pPr>
        <w:rPr>
          <w:rFonts w:ascii="NTPreCursivefk" w:hAnsi="NTPreCursivefk"/>
        </w:rPr>
      </w:pPr>
    </w:p>
    <w:p w14:paraId="0C20B73A" w14:textId="1921B253" w:rsidR="008822A9" w:rsidRPr="00CC44BD" w:rsidRDefault="008822A9" w:rsidP="006E2906">
      <w:pPr>
        <w:rPr>
          <w:rFonts w:ascii="NTPreCursivefk" w:hAnsi="NTPreCursivefk"/>
          <w:u w:val="single"/>
        </w:rPr>
      </w:pPr>
      <w:r w:rsidRPr="00CC44BD">
        <w:rPr>
          <w:rFonts w:ascii="NTPreCursivefk" w:hAnsi="NTPreCursivefk"/>
          <w:u w:val="single"/>
        </w:rPr>
        <w:t>Cycle 2</w:t>
      </w:r>
      <w:r w:rsidR="006E2906" w:rsidRPr="00CC44BD">
        <w:rPr>
          <w:rFonts w:ascii="NTPreCursivefk" w:hAnsi="NTPreCursivefk"/>
        </w:rPr>
        <w:t xml:space="preserve"> </w:t>
      </w:r>
      <w:r w:rsidR="00CC44BD" w:rsidRPr="00CC44BD">
        <w:rPr>
          <w:rFonts w:ascii="NTPreCursivefk" w:hAnsi="NTPreCursivefk"/>
        </w:rPr>
        <w:t>25/26</w:t>
      </w:r>
    </w:p>
    <w:tbl>
      <w:tblPr>
        <w:tblStyle w:val="TableGrid"/>
        <w:tblW w:w="0" w:type="auto"/>
        <w:tblLook w:val="04A0" w:firstRow="1" w:lastRow="0" w:firstColumn="1" w:lastColumn="0" w:noHBand="0" w:noVBand="1"/>
      </w:tblPr>
      <w:tblGrid>
        <w:gridCol w:w="1980"/>
        <w:gridCol w:w="4252"/>
        <w:gridCol w:w="4229"/>
        <w:gridCol w:w="3487"/>
      </w:tblGrid>
      <w:tr w:rsidR="008822A9" w:rsidRPr="00CC44BD" w14:paraId="220174C4" w14:textId="77777777" w:rsidTr="00154E97">
        <w:tc>
          <w:tcPr>
            <w:tcW w:w="1980" w:type="dxa"/>
          </w:tcPr>
          <w:p w14:paraId="5E21D5F4" w14:textId="77777777" w:rsidR="008822A9" w:rsidRPr="00CC44BD" w:rsidRDefault="008822A9" w:rsidP="000F121D">
            <w:pPr>
              <w:rPr>
                <w:rFonts w:ascii="NTPreCursivefk" w:hAnsi="NTPreCursivefk"/>
              </w:rPr>
            </w:pPr>
          </w:p>
        </w:tc>
        <w:tc>
          <w:tcPr>
            <w:tcW w:w="4252" w:type="dxa"/>
            <w:shd w:val="clear" w:color="auto" w:fill="FFF2CC" w:themeFill="accent4" w:themeFillTint="33"/>
          </w:tcPr>
          <w:p w14:paraId="5319E016" w14:textId="77777777" w:rsidR="008822A9" w:rsidRPr="00CC44BD" w:rsidRDefault="008822A9" w:rsidP="000F121D">
            <w:pPr>
              <w:rPr>
                <w:rFonts w:ascii="NTPreCursivefk" w:hAnsi="NTPreCursivefk"/>
              </w:rPr>
            </w:pPr>
            <w:r w:rsidRPr="00CC44BD">
              <w:rPr>
                <w:rFonts w:ascii="NTPreCursivefk" w:hAnsi="NTPreCursivefk"/>
              </w:rPr>
              <w:t>Term 1</w:t>
            </w:r>
          </w:p>
        </w:tc>
        <w:tc>
          <w:tcPr>
            <w:tcW w:w="4229" w:type="dxa"/>
            <w:shd w:val="clear" w:color="auto" w:fill="FFF2CC" w:themeFill="accent4" w:themeFillTint="33"/>
          </w:tcPr>
          <w:p w14:paraId="22B67BCB" w14:textId="77777777" w:rsidR="008822A9" w:rsidRPr="00CC44BD" w:rsidRDefault="008822A9" w:rsidP="000F121D">
            <w:pPr>
              <w:rPr>
                <w:rFonts w:ascii="NTPreCursivefk" w:hAnsi="NTPreCursivefk"/>
              </w:rPr>
            </w:pPr>
            <w:r w:rsidRPr="00CC44BD">
              <w:rPr>
                <w:rFonts w:ascii="NTPreCursivefk" w:hAnsi="NTPreCursivefk"/>
              </w:rPr>
              <w:t>Term 2</w:t>
            </w:r>
          </w:p>
        </w:tc>
        <w:tc>
          <w:tcPr>
            <w:tcW w:w="3487" w:type="dxa"/>
            <w:shd w:val="clear" w:color="auto" w:fill="FFF2CC" w:themeFill="accent4" w:themeFillTint="33"/>
          </w:tcPr>
          <w:p w14:paraId="4DB7DF61" w14:textId="77777777" w:rsidR="008822A9" w:rsidRPr="00CC44BD" w:rsidRDefault="008822A9" w:rsidP="000F121D">
            <w:pPr>
              <w:rPr>
                <w:rFonts w:ascii="NTPreCursivefk" w:hAnsi="NTPreCursivefk"/>
              </w:rPr>
            </w:pPr>
            <w:r w:rsidRPr="00CC44BD">
              <w:rPr>
                <w:rFonts w:ascii="NTPreCursivefk" w:hAnsi="NTPreCursivefk"/>
              </w:rPr>
              <w:t>Term 3</w:t>
            </w:r>
          </w:p>
        </w:tc>
      </w:tr>
      <w:tr w:rsidR="009C58FC" w:rsidRPr="00CC44BD" w14:paraId="43815F2F" w14:textId="77777777" w:rsidTr="009C58FC">
        <w:tc>
          <w:tcPr>
            <w:tcW w:w="1980" w:type="dxa"/>
            <w:shd w:val="clear" w:color="auto" w:fill="FFF2CC" w:themeFill="accent4" w:themeFillTint="33"/>
          </w:tcPr>
          <w:p w14:paraId="2CE94597" w14:textId="250BBD5E" w:rsidR="009C58FC" w:rsidRPr="00CC44BD" w:rsidRDefault="009C58FC" w:rsidP="009C58FC">
            <w:pPr>
              <w:rPr>
                <w:rFonts w:ascii="NTPreCursivefk" w:hAnsi="NTPreCursivefk"/>
              </w:rPr>
            </w:pPr>
            <w:r>
              <w:rPr>
                <w:rFonts w:ascii="NTPreCursivefk" w:hAnsi="NTPreCursivefk"/>
              </w:rPr>
              <w:t>Rec</w:t>
            </w:r>
          </w:p>
        </w:tc>
        <w:tc>
          <w:tcPr>
            <w:tcW w:w="4252" w:type="dxa"/>
            <w:shd w:val="clear" w:color="auto" w:fill="auto"/>
          </w:tcPr>
          <w:p w14:paraId="0C1F8927" w14:textId="48250AEA" w:rsidR="009C58FC" w:rsidRPr="00CC44BD" w:rsidRDefault="00220EB4" w:rsidP="009C58FC">
            <w:pPr>
              <w:rPr>
                <w:rFonts w:ascii="NTPreCursivefk" w:hAnsi="NTPreCursivefk"/>
              </w:rPr>
            </w:pPr>
            <w:r w:rsidRPr="00220EB4">
              <w:rPr>
                <w:rFonts w:ascii="NTPreCursivefk" w:hAnsi="NTPreCursivefk"/>
              </w:rPr>
              <w:t>Structures: Junk modelling</w:t>
            </w:r>
          </w:p>
        </w:tc>
        <w:tc>
          <w:tcPr>
            <w:tcW w:w="4229" w:type="dxa"/>
            <w:shd w:val="clear" w:color="auto" w:fill="auto"/>
          </w:tcPr>
          <w:p w14:paraId="30DD41BC" w14:textId="0930D6B7" w:rsidR="009C58FC" w:rsidRPr="00CC44BD" w:rsidRDefault="00220EB4" w:rsidP="009C58FC">
            <w:pPr>
              <w:rPr>
                <w:rFonts w:ascii="NTPreCursivefk" w:hAnsi="NTPreCursivefk"/>
              </w:rPr>
            </w:pPr>
            <w:r w:rsidRPr="00220EB4">
              <w:rPr>
                <w:rFonts w:ascii="NTPreCursivefk" w:hAnsi="NTPreCursivefk"/>
              </w:rPr>
              <w:t>Cooking and nutrition: Soup</w:t>
            </w:r>
          </w:p>
        </w:tc>
        <w:tc>
          <w:tcPr>
            <w:tcW w:w="3487" w:type="dxa"/>
            <w:shd w:val="clear" w:color="auto" w:fill="auto"/>
          </w:tcPr>
          <w:p w14:paraId="332F955A" w14:textId="67F466F9" w:rsidR="009C58FC" w:rsidRPr="00CC44BD" w:rsidRDefault="00220EB4" w:rsidP="009C58FC">
            <w:pPr>
              <w:rPr>
                <w:rFonts w:ascii="NTPreCursivefk" w:hAnsi="NTPreCursivefk"/>
              </w:rPr>
            </w:pPr>
            <w:r>
              <w:rPr>
                <w:rFonts w:ascii="NTPreCursivefk" w:hAnsi="NTPreCursivefk"/>
              </w:rPr>
              <w:t xml:space="preserve">Off scheme </w:t>
            </w:r>
          </w:p>
        </w:tc>
      </w:tr>
      <w:tr w:rsidR="00D228C2" w:rsidRPr="00CC44BD" w14:paraId="0E4B4A3F" w14:textId="77777777" w:rsidTr="009C58FC">
        <w:tc>
          <w:tcPr>
            <w:tcW w:w="1980" w:type="dxa"/>
            <w:shd w:val="clear" w:color="auto" w:fill="FFF2CC" w:themeFill="accent4" w:themeFillTint="33"/>
          </w:tcPr>
          <w:p w14:paraId="552D5E79" w14:textId="485436CF" w:rsidR="00D228C2" w:rsidRPr="00CC44BD" w:rsidRDefault="00D228C2" w:rsidP="00D228C2">
            <w:pPr>
              <w:rPr>
                <w:rFonts w:ascii="NTPreCursivefk" w:hAnsi="NTPreCursivefk"/>
              </w:rPr>
            </w:pPr>
            <w:r>
              <w:rPr>
                <w:rFonts w:ascii="NTPreCursivefk" w:hAnsi="NTPreCursivefk"/>
              </w:rPr>
              <w:t xml:space="preserve">Year </w:t>
            </w:r>
            <w:r w:rsidRPr="00CC44BD">
              <w:rPr>
                <w:rFonts w:ascii="NTPreCursivefk" w:hAnsi="NTPreCursivefk"/>
              </w:rPr>
              <w:t>2</w:t>
            </w:r>
          </w:p>
        </w:tc>
        <w:tc>
          <w:tcPr>
            <w:tcW w:w="4252" w:type="dxa"/>
            <w:shd w:val="clear" w:color="auto" w:fill="auto"/>
          </w:tcPr>
          <w:p w14:paraId="488E1DF9" w14:textId="00991A30" w:rsidR="00D228C2" w:rsidRPr="00CC44BD" w:rsidRDefault="00D228C2" w:rsidP="00D228C2">
            <w:pPr>
              <w:rPr>
                <w:rFonts w:ascii="NTPreCursivefk" w:hAnsi="NTPreCursivefk"/>
              </w:rPr>
            </w:pPr>
            <w:r>
              <w:rPr>
                <w:rFonts w:ascii="NTPreCursivefk" w:hAnsi="NTPreCursivefk"/>
              </w:rPr>
              <w:t>Structures: Baby Bear’s chair</w:t>
            </w:r>
          </w:p>
        </w:tc>
        <w:tc>
          <w:tcPr>
            <w:tcW w:w="4229" w:type="dxa"/>
            <w:shd w:val="clear" w:color="auto" w:fill="auto"/>
          </w:tcPr>
          <w:p w14:paraId="0F20C761" w14:textId="0C8E5019" w:rsidR="00D228C2" w:rsidRPr="00CC44BD" w:rsidRDefault="00D228C2" w:rsidP="00D228C2">
            <w:pPr>
              <w:rPr>
                <w:rFonts w:ascii="NTPreCursivefk" w:hAnsi="NTPreCursivefk"/>
              </w:rPr>
            </w:pPr>
            <w:r>
              <w:rPr>
                <w:rFonts w:ascii="NTPreCursivefk" w:hAnsi="NTPreCursivefk"/>
              </w:rPr>
              <w:t>Mechanisms: Fairground Wheel</w:t>
            </w:r>
          </w:p>
        </w:tc>
        <w:tc>
          <w:tcPr>
            <w:tcW w:w="3487" w:type="dxa"/>
            <w:shd w:val="clear" w:color="auto" w:fill="auto"/>
          </w:tcPr>
          <w:p w14:paraId="778D999E" w14:textId="4AA38C73" w:rsidR="00D228C2" w:rsidRPr="00CC44BD" w:rsidRDefault="00D228C2" w:rsidP="00D228C2">
            <w:pPr>
              <w:rPr>
                <w:rFonts w:ascii="NTPreCursivefk" w:hAnsi="NTPreCursivefk"/>
              </w:rPr>
            </w:pPr>
            <w:r>
              <w:rPr>
                <w:rFonts w:ascii="NTPreCursivefk" w:hAnsi="NTPreCursivefk"/>
              </w:rPr>
              <w:t>Mechanisms: Making a moving monster</w:t>
            </w:r>
          </w:p>
        </w:tc>
      </w:tr>
      <w:tr w:rsidR="009C58FC" w:rsidRPr="00CC44BD" w14:paraId="1BFD3567" w14:textId="77777777" w:rsidTr="009C58FC">
        <w:tc>
          <w:tcPr>
            <w:tcW w:w="1980" w:type="dxa"/>
            <w:shd w:val="clear" w:color="auto" w:fill="FFF2CC" w:themeFill="accent4" w:themeFillTint="33"/>
          </w:tcPr>
          <w:p w14:paraId="796C127F" w14:textId="3E53CBF3" w:rsidR="009C58FC" w:rsidRPr="00CC44BD" w:rsidRDefault="009C58FC" w:rsidP="009C58FC">
            <w:pPr>
              <w:rPr>
                <w:rFonts w:ascii="NTPreCursivefk" w:hAnsi="NTPreCursivefk"/>
              </w:rPr>
            </w:pPr>
            <w:r w:rsidRPr="00CC44BD">
              <w:rPr>
                <w:rFonts w:ascii="NTPreCursivefk" w:hAnsi="NTPreCursivefk"/>
              </w:rPr>
              <w:t>Year 3 and 4</w:t>
            </w:r>
          </w:p>
        </w:tc>
        <w:tc>
          <w:tcPr>
            <w:tcW w:w="4252" w:type="dxa"/>
            <w:shd w:val="clear" w:color="auto" w:fill="auto"/>
          </w:tcPr>
          <w:p w14:paraId="420E9A82" w14:textId="302B7687" w:rsidR="009C58FC" w:rsidRPr="00CC44BD" w:rsidRDefault="009C58FC" w:rsidP="009C58FC">
            <w:pPr>
              <w:rPr>
                <w:rFonts w:ascii="NTPreCursivefk" w:hAnsi="NTPreCursivefk"/>
              </w:rPr>
            </w:pPr>
            <w:r>
              <w:rPr>
                <w:rFonts w:ascii="NTPreCursivefk" w:hAnsi="NTPreCursivefk"/>
              </w:rPr>
              <w:t>Mechanical Systems: Making a slingshot car</w:t>
            </w:r>
            <w:r w:rsidR="00B165A1">
              <w:rPr>
                <w:rFonts w:ascii="NTPreCursivefk" w:hAnsi="NTPreCursivefk"/>
              </w:rPr>
              <w:t xml:space="preserve"> (4)</w:t>
            </w:r>
          </w:p>
        </w:tc>
        <w:tc>
          <w:tcPr>
            <w:tcW w:w="4229" w:type="dxa"/>
            <w:shd w:val="clear" w:color="auto" w:fill="auto"/>
          </w:tcPr>
          <w:p w14:paraId="454A372E" w14:textId="4FE76654" w:rsidR="009C58FC" w:rsidRPr="00CC44BD" w:rsidRDefault="00B165A1" w:rsidP="009C58FC">
            <w:pPr>
              <w:rPr>
                <w:rFonts w:ascii="NTPreCursivefk" w:hAnsi="NTPreCursivefk"/>
              </w:rPr>
            </w:pPr>
            <w:r>
              <w:rPr>
                <w:rFonts w:ascii="NTPreCursivefk" w:hAnsi="NTPreCursivefk"/>
              </w:rPr>
              <w:t>Structures: Pavilions (4)</w:t>
            </w:r>
          </w:p>
        </w:tc>
        <w:tc>
          <w:tcPr>
            <w:tcW w:w="3487" w:type="dxa"/>
            <w:shd w:val="clear" w:color="auto" w:fill="auto"/>
          </w:tcPr>
          <w:p w14:paraId="4B33C444" w14:textId="4E3CB538" w:rsidR="009C58FC" w:rsidRPr="00CC44BD" w:rsidRDefault="00B165A1" w:rsidP="009C58FC">
            <w:pPr>
              <w:rPr>
                <w:rFonts w:ascii="NTPreCursivefk" w:hAnsi="NTPreCursivefk"/>
              </w:rPr>
            </w:pPr>
            <w:r>
              <w:rPr>
                <w:rFonts w:ascii="NTPreCursivefk" w:hAnsi="NTPreCursivefk"/>
              </w:rPr>
              <w:t>Electrical Systems: Torches (4)</w:t>
            </w:r>
          </w:p>
        </w:tc>
      </w:tr>
      <w:tr w:rsidR="00B165A1" w:rsidRPr="00CC44BD" w14:paraId="6803F07C" w14:textId="77777777" w:rsidTr="009C58FC">
        <w:tc>
          <w:tcPr>
            <w:tcW w:w="1980" w:type="dxa"/>
            <w:shd w:val="clear" w:color="auto" w:fill="FFF2CC" w:themeFill="accent4" w:themeFillTint="33"/>
          </w:tcPr>
          <w:p w14:paraId="260583EB" w14:textId="2FC40597" w:rsidR="00B165A1" w:rsidRPr="00CC44BD" w:rsidRDefault="00B165A1" w:rsidP="00B165A1">
            <w:pPr>
              <w:rPr>
                <w:rFonts w:ascii="NTPreCursivefk" w:hAnsi="NTPreCursivefk"/>
              </w:rPr>
            </w:pPr>
            <w:r w:rsidRPr="00CC44BD">
              <w:rPr>
                <w:rFonts w:ascii="NTPreCursivefk" w:hAnsi="NTPreCursivefk"/>
              </w:rPr>
              <w:t>Year 4 and 5</w:t>
            </w:r>
          </w:p>
        </w:tc>
        <w:tc>
          <w:tcPr>
            <w:tcW w:w="4252" w:type="dxa"/>
            <w:shd w:val="clear" w:color="auto" w:fill="auto"/>
          </w:tcPr>
          <w:p w14:paraId="3CA28332" w14:textId="60BEC5BD" w:rsidR="00B165A1" w:rsidRPr="00CC44BD" w:rsidRDefault="00B165A1" w:rsidP="00B165A1">
            <w:pPr>
              <w:rPr>
                <w:rFonts w:ascii="NTPreCursivefk" w:hAnsi="NTPreCursivefk"/>
              </w:rPr>
            </w:pPr>
            <w:r>
              <w:rPr>
                <w:rFonts w:ascii="NTPreCursivefk" w:hAnsi="NTPreCursivefk"/>
              </w:rPr>
              <w:t>Mechanical Systems: Making a slingshot car (4)</w:t>
            </w:r>
          </w:p>
        </w:tc>
        <w:tc>
          <w:tcPr>
            <w:tcW w:w="4229" w:type="dxa"/>
            <w:shd w:val="clear" w:color="auto" w:fill="auto"/>
          </w:tcPr>
          <w:p w14:paraId="418FF12D" w14:textId="11B4BC14" w:rsidR="00B165A1" w:rsidRPr="00CC44BD" w:rsidRDefault="00B165A1" w:rsidP="00B165A1">
            <w:pPr>
              <w:rPr>
                <w:rFonts w:ascii="NTPreCursivefk" w:hAnsi="NTPreCursivefk"/>
              </w:rPr>
            </w:pPr>
            <w:r>
              <w:rPr>
                <w:rFonts w:ascii="NTPreCursivefk" w:hAnsi="NTPreCursivefk"/>
              </w:rPr>
              <w:t>Structures: Pavilions (4)</w:t>
            </w:r>
          </w:p>
        </w:tc>
        <w:tc>
          <w:tcPr>
            <w:tcW w:w="3487" w:type="dxa"/>
            <w:shd w:val="clear" w:color="auto" w:fill="auto"/>
          </w:tcPr>
          <w:p w14:paraId="4A242749" w14:textId="5DA00BA1" w:rsidR="00B165A1" w:rsidRPr="00CC44BD" w:rsidRDefault="00B165A1" w:rsidP="00B165A1">
            <w:pPr>
              <w:rPr>
                <w:rFonts w:ascii="NTPreCursivefk" w:hAnsi="NTPreCursivefk"/>
              </w:rPr>
            </w:pPr>
            <w:r>
              <w:rPr>
                <w:rFonts w:ascii="NTPreCursivefk" w:hAnsi="NTPreCursivefk"/>
              </w:rPr>
              <w:t>Electrical Systems: Torches (4)</w:t>
            </w:r>
          </w:p>
        </w:tc>
      </w:tr>
      <w:tr w:rsidR="00B165A1" w:rsidRPr="00CC44BD" w14:paraId="0D7B0D1B" w14:textId="77777777" w:rsidTr="009C58FC">
        <w:tc>
          <w:tcPr>
            <w:tcW w:w="1980" w:type="dxa"/>
            <w:shd w:val="clear" w:color="auto" w:fill="FFF2CC" w:themeFill="accent4" w:themeFillTint="33"/>
          </w:tcPr>
          <w:p w14:paraId="5BF67BF2" w14:textId="2D7DCBD2" w:rsidR="00B165A1" w:rsidRPr="00CC44BD" w:rsidRDefault="00B165A1" w:rsidP="00B165A1">
            <w:pPr>
              <w:rPr>
                <w:rFonts w:ascii="NTPreCursivefk" w:hAnsi="NTPreCursivefk"/>
              </w:rPr>
            </w:pPr>
            <w:r>
              <w:rPr>
                <w:rFonts w:ascii="NTPreCursivefk" w:hAnsi="NTPreCursivefk"/>
              </w:rPr>
              <w:t xml:space="preserve">Year </w:t>
            </w:r>
            <w:r w:rsidRPr="00CC44BD">
              <w:rPr>
                <w:rFonts w:ascii="NTPreCursivefk" w:hAnsi="NTPreCursivefk"/>
              </w:rPr>
              <w:t>6</w:t>
            </w:r>
          </w:p>
        </w:tc>
        <w:tc>
          <w:tcPr>
            <w:tcW w:w="4252" w:type="dxa"/>
            <w:shd w:val="clear" w:color="auto" w:fill="auto"/>
          </w:tcPr>
          <w:p w14:paraId="19FDD05A" w14:textId="770A86EC" w:rsidR="00B165A1" w:rsidRPr="00CC44BD" w:rsidRDefault="00B165A1" w:rsidP="00B165A1">
            <w:pPr>
              <w:rPr>
                <w:rFonts w:ascii="NTPreCursivefk" w:hAnsi="NTPreCursivefk"/>
              </w:rPr>
            </w:pPr>
            <w:r>
              <w:rPr>
                <w:rFonts w:ascii="NTPreCursivefk" w:hAnsi="NTPreCursivefk"/>
              </w:rPr>
              <w:t>Textiles: Waistcoats</w:t>
            </w:r>
          </w:p>
        </w:tc>
        <w:tc>
          <w:tcPr>
            <w:tcW w:w="4229" w:type="dxa"/>
            <w:shd w:val="clear" w:color="auto" w:fill="auto"/>
          </w:tcPr>
          <w:p w14:paraId="392ED394" w14:textId="69E6F59B" w:rsidR="00B165A1" w:rsidRPr="00CC44BD" w:rsidRDefault="00B165A1" w:rsidP="00B165A1">
            <w:pPr>
              <w:rPr>
                <w:rFonts w:ascii="NTPreCursivefk" w:hAnsi="NTPreCursivefk"/>
              </w:rPr>
            </w:pPr>
            <w:r>
              <w:rPr>
                <w:rFonts w:ascii="NTPreCursivefk" w:hAnsi="NTPreCursivefk"/>
              </w:rPr>
              <w:t>Structure: Playgrounds</w:t>
            </w:r>
          </w:p>
        </w:tc>
        <w:tc>
          <w:tcPr>
            <w:tcW w:w="3487" w:type="dxa"/>
            <w:shd w:val="clear" w:color="auto" w:fill="auto"/>
          </w:tcPr>
          <w:p w14:paraId="5477A829" w14:textId="5C692E79" w:rsidR="00B165A1" w:rsidRPr="00CC44BD" w:rsidRDefault="00B165A1" w:rsidP="00B165A1">
            <w:pPr>
              <w:rPr>
                <w:rFonts w:ascii="NTPreCursivefk" w:hAnsi="NTPreCursivefk"/>
              </w:rPr>
            </w:pPr>
            <w:r>
              <w:rPr>
                <w:rFonts w:ascii="NTPreCursivefk" w:hAnsi="NTPreCursivefk"/>
              </w:rPr>
              <w:t>Digital World: Navigating the World</w:t>
            </w:r>
          </w:p>
        </w:tc>
      </w:tr>
    </w:tbl>
    <w:p w14:paraId="2814C2F8" w14:textId="5FADB0CC" w:rsidR="00154E97" w:rsidRDefault="00154E97" w:rsidP="009C58FC">
      <w:pPr>
        <w:rPr>
          <w:rFonts w:ascii="NTPreCursivefk" w:hAnsi="NTPreCursivefk"/>
        </w:rPr>
      </w:pPr>
    </w:p>
    <w:p w14:paraId="2E5A7D47" w14:textId="77777777" w:rsidR="00186895" w:rsidRDefault="00186895" w:rsidP="009C58FC">
      <w:pPr>
        <w:rPr>
          <w:rFonts w:ascii="NTPreCursivefk" w:hAnsi="NTPreCursivefk"/>
          <w:b/>
          <w:u w:val="single"/>
        </w:rPr>
      </w:pPr>
    </w:p>
    <w:p w14:paraId="25647A5F" w14:textId="0A2AFDE2" w:rsidR="00186895" w:rsidRPr="00186895" w:rsidRDefault="00186895" w:rsidP="009C58FC">
      <w:pPr>
        <w:rPr>
          <w:rFonts w:ascii="NTPreCursivefk" w:hAnsi="NTPreCursivefk"/>
          <w:b/>
          <w:u w:val="single"/>
        </w:rPr>
      </w:pPr>
      <w:bookmarkStart w:id="0" w:name="_GoBack"/>
      <w:bookmarkEnd w:id="0"/>
      <w:r w:rsidRPr="003E4162">
        <w:rPr>
          <w:rFonts w:ascii="NTPreCursivefk" w:hAnsi="NTPreCursivefk"/>
          <w:b/>
          <w:u w:val="single"/>
        </w:rPr>
        <w:t>Educational programmes for Reception:</w:t>
      </w:r>
    </w:p>
    <w:p w14:paraId="067C1548" w14:textId="278D1252" w:rsidR="00186895" w:rsidRDefault="00186895" w:rsidP="009C58FC">
      <w:pPr>
        <w:rPr>
          <w:rFonts w:ascii="NTPreCursivefk" w:hAnsi="NTPreCursivefk"/>
        </w:rPr>
      </w:pPr>
      <w:r>
        <w:t>Expressive Arts and Design 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p w14:paraId="3CFE0108" w14:textId="77777777" w:rsidR="00186895" w:rsidRDefault="00186895" w:rsidP="009C58FC">
      <w:pPr>
        <w:rPr>
          <w:rFonts w:ascii="NTPreCursivefk" w:hAnsi="NTPreCursivefk"/>
        </w:rPr>
      </w:pPr>
    </w:p>
    <w:p w14:paraId="2FA1C5C4" w14:textId="77777777" w:rsidR="00186895" w:rsidRDefault="00186895" w:rsidP="009C58FC">
      <w:pPr>
        <w:rPr>
          <w:rFonts w:ascii="NTPreCursivefk" w:hAnsi="NTPreCursivefk"/>
        </w:rPr>
      </w:pPr>
    </w:p>
    <w:p w14:paraId="01634396" w14:textId="777A732F" w:rsidR="009B2A5C" w:rsidRDefault="009B2A5C" w:rsidP="009C58FC">
      <w:pPr>
        <w:rPr>
          <w:rFonts w:ascii="NTPreCursivefk" w:hAnsi="NTPreCursivefk"/>
        </w:rPr>
      </w:pPr>
      <w:r>
        <w:rPr>
          <w:rFonts w:ascii="NTPreCursivefk" w:hAnsi="NTPreCursivefk"/>
        </w:rPr>
        <w:lastRenderedPageBreak/>
        <w:t xml:space="preserve">Cycle 3 26/27 </w:t>
      </w:r>
    </w:p>
    <w:tbl>
      <w:tblPr>
        <w:tblStyle w:val="TableGrid"/>
        <w:tblW w:w="0" w:type="auto"/>
        <w:tblLook w:val="04A0" w:firstRow="1" w:lastRow="0" w:firstColumn="1" w:lastColumn="0" w:noHBand="0" w:noVBand="1"/>
      </w:tblPr>
      <w:tblGrid>
        <w:gridCol w:w="1980"/>
        <w:gridCol w:w="4252"/>
        <w:gridCol w:w="4229"/>
        <w:gridCol w:w="3487"/>
      </w:tblGrid>
      <w:tr w:rsidR="009B2A5C" w:rsidRPr="00CC44BD" w14:paraId="61079AB3" w14:textId="77777777" w:rsidTr="00EE2259">
        <w:tc>
          <w:tcPr>
            <w:tcW w:w="1980" w:type="dxa"/>
          </w:tcPr>
          <w:p w14:paraId="10C58513" w14:textId="77777777" w:rsidR="009B2A5C" w:rsidRPr="00CC44BD" w:rsidRDefault="009B2A5C" w:rsidP="00EE2259">
            <w:pPr>
              <w:rPr>
                <w:rFonts w:ascii="NTPreCursivefk" w:hAnsi="NTPreCursivefk"/>
              </w:rPr>
            </w:pPr>
          </w:p>
        </w:tc>
        <w:tc>
          <w:tcPr>
            <w:tcW w:w="4252" w:type="dxa"/>
            <w:shd w:val="clear" w:color="auto" w:fill="FFF2CC" w:themeFill="accent4" w:themeFillTint="33"/>
          </w:tcPr>
          <w:p w14:paraId="048EF68F" w14:textId="77777777" w:rsidR="009B2A5C" w:rsidRPr="00CC44BD" w:rsidRDefault="009B2A5C" w:rsidP="00EE2259">
            <w:pPr>
              <w:rPr>
                <w:rFonts w:ascii="NTPreCursivefk" w:hAnsi="NTPreCursivefk"/>
              </w:rPr>
            </w:pPr>
            <w:r w:rsidRPr="00CC44BD">
              <w:rPr>
                <w:rFonts w:ascii="NTPreCursivefk" w:hAnsi="NTPreCursivefk"/>
              </w:rPr>
              <w:t>Term 1</w:t>
            </w:r>
          </w:p>
        </w:tc>
        <w:tc>
          <w:tcPr>
            <w:tcW w:w="4229" w:type="dxa"/>
            <w:shd w:val="clear" w:color="auto" w:fill="FFF2CC" w:themeFill="accent4" w:themeFillTint="33"/>
          </w:tcPr>
          <w:p w14:paraId="7B957874" w14:textId="77777777" w:rsidR="009B2A5C" w:rsidRPr="00CC44BD" w:rsidRDefault="009B2A5C" w:rsidP="00EE2259">
            <w:pPr>
              <w:rPr>
                <w:rFonts w:ascii="NTPreCursivefk" w:hAnsi="NTPreCursivefk"/>
              </w:rPr>
            </w:pPr>
            <w:r w:rsidRPr="00CC44BD">
              <w:rPr>
                <w:rFonts w:ascii="NTPreCursivefk" w:hAnsi="NTPreCursivefk"/>
              </w:rPr>
              <w:t>Term 2</w:t>
            </w:r>
          </w:p>
        </w:tc>
        <w:tc>
          <w:tcPr>
            <w:tcW w:w="3487" w:type="dxa"/>
            <w:shd w:val="clear" w:color="auto" w:fill="FFF2CC" w:themeFill="accent4" w:themeFillTint="33"/>
          </w:tcPr>
          <w:p w14:paraId="303AF64C" w14:textId="77777777" w:rsidR="009B2A5C" w:rsidRPr="00CC44BD" w:rsidRDefault="009B2A5C" w:rsidP="00EE2259">
            <w:pPr>
              <w:rPr>
                <w:rFonts w:ascii="NTPreCursivefk" w:hAnsi="NTPreCursivefk"/>
              </w:rPr>
            </w:pPr>
            <w:r w:rsidRPr="00CC44BD">
              <w:rPr>
                <w:rFonts w:ascii="NTPreCursivefk" w:hAnsi="NTPreCursivefk"/>
              </w:rPr>
              <w:t>Term 3</w:t>
            </w:r>
          </w:p>
        </w:tc>
      </w:tr>
      <w:tr w:rsidR="009B2A5C" w:rsidRPr="00CC44BD" w14:paraId="3D011F4C" w14:textId="77777777" w:rsidTr="00EE2259">
        <w:tc>
          <w:tcPr>
            <w:tcW w:w="1980" w:type="dxa"/>
            <w:shd w:val="clear" w:color="auto" w:fill="FFF2CC" w:themeFill="accent4" w:themeFillTint="33"/>
          </w:tcPr>
          <w:p w14:paraId="7BC69DBD" w14:textId="77777777" w:rsidR="009B2A5C" w:rsidRPr="00CC44BD" w:rsidRDefault="009B2A5C" w:rsidP="00EE2259">
            <w:pPr>
              <w:rPr>
                <w:rFonts w:ascii="NTPreCursivefk" w:hAnsi="NTPreCursivefk"/>
              </w:rPr>
            </w:pPr>
            <w:r>
              <w:rPr>
                <w:rFonts w:ascii="NTPreCursivefk" w:hAnsi="NTPreCursivefk"/>
              </w:rPr>
              <w:t>Rec/Y1</w:t>
            </w:r>
          </w:p>
        </w:tc>
        <w:tc>
          <w:tcPr>
            <w:tcW w:w="4252" w:type="dxa"/>
            <w:shd w:val="clear" w:color="auto" w:fill="auto"/>
          </w:tcPr>
          <w:p w14:paraId="0D9E5E43" w14:textId="0EEFCA7B" w:rsidR="009B2A5C" w:rsidRPr="00CC44BD" w:rsidRDefault="00220EB4" w:rsidP="00EE2259">
            <w:pPr>
              <w:rPr>
                <w:rFonts w:ascii="NTPreCursivefk" w:hAnsi="NTPreCursivefk"/>
              </w:rPr>
            </w:pPr>
            <w:r w:rsidRPr="00220EB4">
              <w:rPr>
                <w:rFonts w:ascii="NTPreCursivefk" w:hAnsi="NTPreCursivefk"/>
              </w:rPr>
              <w:t>Mechanisms: Wheels and axles</w:t>
            </w:r>
            <w:r>
              <w:rPr>
                <w:rFonts w:ascii="NTPreCursivefk" w:hAnsi="NTPreCursivefk"/>
              </w:rPr>
              <w:t xml:space="preserve"> (Y1)</w:t>
            </w:r>
          </w:p>
        </w:tc>
        <w:tc>
          <w:tcPr>
            <w:tcW w:w="4229" w:type="dxa"/>
            <w:shd w:val="clear" w:color="auto" w:fill="auto"/>
          </w:tcPr>
          <w:p w14:paraId="0F92FAE6" w14:textId="51C45F5A" w:rsidR="009B2A5C" w:rsidRPr="00CC44BD" w:rsidRDefault="00220EB4" w:rsidP="00EE2259">
            <w:pPr>
              <w:rPr>
                <w:rFonts w:ascii="NTPreCursivefk" w:hAnsi="NTPreCursivefk"/>
              </w:rPr>
            </w:pPr>
            <w:r w:rsidRPr="00220EB4">
              <w:rPr>
                <w:rFonts w:ascii="NTPreCursivefk" w:hAnsi="NTPreCursivefk"/>
              </w:rPr>
              <w:t>Textiles: Simple stitches</w:t>
            </w:r>
            <w:r>
              <w:rPr>
                <w:rFonts w:ascii="NTPreCursivefk" w:hAnsi="NTPreCursivefk"/>
              </w:rPr>
              <w:t xml:space="preserve"> (Y1)</w:t>
            </w:r>
          </w:p>
        </w:tc>
        <w:tc>
          <w:tcPr>
            <w:tcW w:w="3487" w:type="dxa"/>
            <w:shd w:val="clear" w:color="auto" w:fill="auto"/>
          </w:tcPr>
          <w:p w14:paraId="14AFF2C5" w14:textId="1C8964DB" w:rsidR="009B2A5C" w:rsidRPr="00CC44BD" w:rsidRDefault="00220EB4" w:rsidP="00EE2259">
            <w:pPr>
              <w:rPr>
                <w:rFonts w:ascii="NTPreCursivefk" w:hAnsi="NTPreCursivefk"/>
              </w:rPr>
            </w:pPr>
            <w:r w:rsidRPr="00220EB4">
              <w:rPr>
                <w:rFonts w:ascii="NTPreCursivefk" w:hAnsi="NTPreCursivefk"/>
              </w:rPr>
              <w:t>Structures: Stable structures</w:t>
            </w:r>
            <w:r>
              <w:rPr>
                <w:rFonts w:ascii="NTPreCursivefk" w:hAnsi="NTPreCursivefk"/>
              </w:rPr>
              <w:t xml:space="preserve"> (Y1)</w:t>
            </w:r>
          </w:p>
        </w:tc>
      </w:tr>
      <w:tr w:rsidR="009B2A5C" w:rsidRPr="00CC44BD" w14:paraId="13ECD2C3" w14:textId="77777777" w:rsidTr="00EE2259">
        <w:tc>
          <w:tcPr>
            <w:tcW w:w="1980" w:type="dxa"/>
            <w:shd w:val="clear" w:color="auto" w:fill="FFF2CC" w:themeFill="accent4" w:themeFillTint="33"/>
          </w:tcPr>
          <w:p w14:paraId="6F1A7522" w14:textId="6D932BF5" w:rsidR="009B2A5C" w:rsidRPr="00CC44BD" w:rsidRDefault="009B2A5C" w:rsidP="00EE2259">
            <w:pPr>
              <w:rPr>
                <w:rFonts w:ascii="NTPreCursivefk" w:hAnsi="NTPreCursivefk"/>
              </w:rPr>
            </w:pPr>
            <w:r>
              <w:rPr>
                <w:rFonts w:ascii="NTPreCursivefk" w:hAnsi="NTPreCursivefk"/>
              </w:rPr>
              <w:t xml:space="preserve">Year </w:t>
            </w:r>
            <w:r w:rsidR="00DE0D2F">
              <w:rPr>
                <w:rFonts w:ascii="NTPreCursivefk" w:hAnsi="NTPreCursivefk"/>
              </w:rPr>
              <w:t>1/</w:t>
            </w:r>
            <w:r w:rsidRPr="00CC44BD">
              <w:rPr>
                <w:rFonts w:ascii="NTPreCursivefk" w:hAnsi="NTPreCursivefk"/>
              </w:rPr>
              <w:t>2</w:t>
            </w:r>
          </w:p>
        </w:tc>
        <w:tc>
          <w:tcPr>
            <w:tcW w:w="4252" w:type="dxa"/>
            <w:shd w:val="clear" w:color="auto" w:fill="auto"/>
          </w:tcPr>
          <w:p w14:paraId="650C80FA" w14:textId="63266C0C" w:rsidR="009B2A5C" w:rsidRPr="00CC44BD" w:rsidRDefault="00430EA4" w:rsidP="00EE2259">
            <w:pPr>
              <w:rPr>
                <w:rFonts w:ascii="NTPreCursivefk" w:hAnsi="NTPreCursivefk"/>
              </w:rPr>
            </w:pPr>
            <w:r w:rsidRPr="00430EA4">
              <w:rPr>
                <w:rFonts w:ascii="NTPreCursivefk" w:hAnsi="NTPreCursivefk"/>
              </w:rPr>
              <w:t>Textiles: Simple stitches</w:t>
            </w:r>
            <w:r>
              <w:rPr>
                <w:rFonts w:ascii="NTPreCursivefk" w:hAnsi="NTPreCursivefk"/>
              </w:rPr>
              <w:t xml:space="preserve"> (Y1)</w:t>
            </w:r>
          </w:p>
        </w:tc>
        <w:tc>
          <w:tcPr>
            <w:tcW w:w="4229" w:type="dxa"/>
            <w:shd w:val="clear" w:color="auto" w:fill="auto"/>
          </w:tcPr>
          <w:p w14:paraId="2BBCD8C1" w14:textId="2E20AA77" w:rsidR="009B2A5C" w:rsidRPr="00CC44BD" w:rsidRDefault="00430EA4" w:rsidP="00EE2259">
            <w:pPr>
              <w:rPr>
                <w:rFonts w:ascii="NTPreCursivefk" w:hAnsi="NTPreCursivefk"/>
              </w:rPr>
            </w:pPr>
            <w:r w:rsidRPr="00430EA4">
              <w:rPr>
                <w:rFonts w:ascii="NTPreCursivefk" w:hAnsi="NTPreCursivefk"/>
              </w:rPr>
              <w:t>Cooking and nutrition: Balanced diet</w:t>
            </w:r>
            <w:r>
              <w:rPr>
                <w:rFonts w:ascii="NTPreCursivefk" w:hAnsi="NTPreCursivefk"/>
              </w:rPr>
              <w:t xml:space="preserve"> (Y2)</w:t>
            </w:r>
          </w:p>
        </w:tc>
        <w:tc>
          <w:tcPr>
            <w:tcW w:w="3487" w:type="dxa"/>
            <w:shd w:val="clear" w:color="auto" w:fill="auto"/>
          </w:tcPr>
          <w:p w14:paraId="06D4271A" w14:textId="2DFBC08F" w:rsidR="009B2A5C" w:rsidRPr="00CC44BD" w:rsidRDefault="00430EA4" w:rsidP="00EE2259">
            <w:pPr>
              <w:rPr>
                <w:rFonts w:ascii="NTPreCursivefk" w:hAnsi="NTPreCursivefk"/>
              </w:rPr>
            </w:pPr>
            <w:r w:rsidRPr="00430EA4">
              <w:rPr>
                <w:rFonts w:ascii="NTPreCursivefk" w:hAnsi="NTPreCursivefk"/>
              </w:rPr>
              <w:t>Mechanisms: Matching slider game</w:t>
            </w:r>
            <w:r>
              <w:rPr>
                <w:rFonts w:ascii="NTPreCursivefk" w:hAnsi="NTPreCursivefk"/>
              </w:rPr>
              <w:t xml:space="preserve"> (Y1)</w:t>
            </w:r>
          </w:p>
        </w:tc>
      </w:tr>
      <w:tr w:rsidR="009B2A5C" w:rsidRPr="00CC44BD" w14:paraId="3334CFDB" w14:textId="77777777" w:rsidTr="00EE2259">
        <w:tc>
          <w:tcPr>
            <w:tcW w:w="1980" w:type="dxa"/>
            <w:shd w:val="clear" w:color="auto" w:fill="FFF2CC" w:themeFill="accent4" w:themeFillTint="33"/>
          </w:tcPr>
          <w:p w14:paraId="7F5E2CCC" w14:textId="77777777" w:rsidR="009B2A5C" w:rsidRPr="00CC44BD" w:rsidRDefault="009B2A5C" w:rsidP="00EE2259">
            <w:pPr>
              <w:rPr>
                <w:rFonts w:ascii="NTPreCursivefk" w:hAnsi="NTPreCursivefk"/>
              </w:rPr>
            </w:pPr>
            <w:r w:rsidRPr="00CC44BD">
              <w:rPr>
                <w:rFonts w:ascii="NTPreCursivefk" w:hAnsi="NTPreCursivefk"/>
              </w:rPr>
              <w:t>Year 3 and 4</w:t>
            </w:r>
          </w:p>
        </w:tc>
        <w:tc>
          <w:tcPr>
            <w:tcW w:w="4252" w:type="dxa"/>
            <w:shd w:val="clear" w:color="auto" w:fill="auto"/>
          </w:tcPr>
          <w:p w14:paraId="5AE98385" w14:textId="1E8C87E5" w:rsidR="009B2A5C" w:rsidRPr="00CC44BD" w:rsidRDefault="00430EA4" w:rsidP="00EE2259">
            <w:pPr>
              <w:rPr>
                <w:rFonts w:ascii="NTPreCursivefk" w:hAnsi="NTPreCursivefk"/>
              </w:rPr>
            </w:pPr>
            <w:r w:rsidRPr="00430EA4">
              <w:rPr>
                <w:rFonts w:ascii="NTPreCursivefk" w:hAnsi="NTPreCursivefk"/>
              </w:rPr>
              <w:t>Digital world: Wearable technology</w:t>
            </w:r>
          </w:p>
        </w:tc>
        <w:tc>
          <w:tcPr>
            <w:tcW w:w="4229" w:type="dxa"/>
            <w:shd w:val="clear" w:color="auto" w:fill="auto"/>
          </w:tcPr>
          <w:p w14:paraId="4B67776F" w14:textId="4EAE3DB2" w:rsidR="009B2A5C" w:rsidRPr="00CC44BD" w:rsidRDefault="00430EA4" w:rsidP="00EE2259">
            <w:pPr>
              <w:rPr>
                <w:rFonts w:ascii="NTPreCursivefk" w:hAnsi="NTPreCursivefk"/>
              </w:rPr>
            </w:pPr>
            <w:r w:rsidRPr="00430EA4">
              <w:rPr>
                <w:rFonts w:ascii="NTPreCursivefk" w:hAnsi="NTPreCursivefk"/>
              </w:rPr>
              <w:t>Textiles: Egyptian collars</w:t>
            </w:r>
          </w:p>
        </w:tc>
        <w:tc>
          <w:tcPr>
            <w:tcW w:w="3487" w:type="dxa"/>
            <w:shd w:val="clear" w:color="auto" w:fill="auto"/>
          </w:tcPr>
          <w:p w14:paraId="5B5DA94D" w14:textId="2B6B1D23" w:rsidR="009B2A5C" w:rsidRPr="00CC44BD" w:rsidRDefault="00430EA4" w:rsidP="00EE2259">
            <w:pPr>
              <w:rPr>
                <w:rFonts w:ascii="NTPreCursivefk" w:hAnsi="NTPreCursivefk"/>
              </w:rPr>
            </w:pPr>
            <w:r w:rsidRPr="00430EA4">
              <w:rPr>
                <w:rFonts w:ascii="NTPreCursivefk" w:hAnsi="NTPreCursivefk"/>
              </w:rPr>
              <w:t>Cooking and nutrition: Eating seasonally</w:t>
            </w:r>
          </w:p>
        </w:tc>
      </w:tr>
      <w:tr w:rsidR="009B2A5C" w:rsidRPr="00CC44BD" w14:paraId="6B9F2EC5" w14:textId="77777777" w:rsidTr="00EE2259">
        <w:tc>
          <w:tcPr>
            <w:tcW w:w="1980" w:type="dxa"/>
            <w:shd w:val="clear" w:color="auto" w:fill="FFF2CC" w:themeFill="accent4" w:themeFillTint="33"/>
          </w:tcPr>
          <w:p w14:paraId="0C16D915" w14:textId="366AA24D" w:rsidR="009B2A5C" w:rsidRPr="00CC44BD" w:rsidRDefault="009B2A5C" w:rsidP="00EE2259">
            <w:pPr>
              <w:rPr>
                <w:rFonts w:ascii="NTPreCursivefk" w:hAnsi="NTPreCursivefk"/>
              </w:rPr>
            </w:pPr>
            <w:r w:rsidRPr="00CC44BD">
              <w:rPr>
                <w:rFonts w:ascii="NTPreCursivefk" w:hAnsi="NTPreCursivefk"/>
              </w:rPr>
              <w:t>Year 5</w:t>
            </w:r>
          </w:p>
        </w:tc>
        <w:tc>
          <w:tcPr>
            <w:tcW w:w="4252" w:type="dxa"/>
            <w:shd w:val="clear" w:color="auto" w:fill="auto"/>
          </w:tcPr>
          <w:p w14:paraId="6392A9E8" w14:textId="34058112" w:rsidR="009B2A5C" w:rsidRPr="00CC44BD" w:rsidRDefault="00DE0D2F" w:rsidP="00EE2259">
            <w:pPr>
              <w:rPr>
                <w:rFonts w:ascii="NTPreCursivefk" w:hAnsi="NTPreCursivefk"/>
              </w:rPr>
            </w:pPr>
            <w:r w:rsidRPr="00DE0D2F">
              <w:rPr>
                <w:rFonts w:ascii="NTPreCursivefk" w:hAnsi="NTPreCursivefk"/>
              </w:rPr>
              <w:t>Electrical systems: Wobble bots</w:t>
            </w:r>
          </w:p>
        </w:tc>
        <w:tc>
          <w:tcPr>
            <w:tcW w:w="4229" w:type="dxa"/>
            <w:shd w:val="clear" w:color="auto" w:fill="auto"/>
          </w:tcPr>
          <w:p w14:paraId="0C8D1ABA" w14:textId="127ED448" w:rsidR="009B2A5C" w:rsidRPr="00CC44BD" w:rsidRDefault="00430EA4" w:rsidP="00EE2259">
            <w:pPr>
              <w:rPr>
                <w:rFonts w:ascii="NTPreCursivefk" w:hAnsi="NTPreCursivefk"/>
              </w:rPr>
            </w:pPr>
            <w:r>
              <w:rPr>
                <w:rFonts w:ascii="Lato" w:hAnsi="Lato"/>
                <w:color w:val="222222"/>
                <w:sz w:val="21"/>
                <w:szCs w:val="21"/>
                <w:shd w:val="clear" w:color="auto" w:fill="F1F6F9"/>
              </w:rPr>
              <w:t>Textiles: Stuffed toys</w:t>
            </w:r>
          </w:p>
        </w:tc>
        <w:tc>
          <w:tcPr>
            <w:tcW w:w="3487" w:type="dxa"/>
            <w:shd w:val="clear" w:color="auto" w:fill="auto"/>
          </w:tcPr>
          <w:p w14:paraId="1C470533" w14:textId="283F4494" w:rsidR="009B2A5C" w:rsidRPr="00CC44BD" w:rsidRDefault="00430EA4" w:rsidP="00EE2259">
            <w:pPr>
              <w:rPr>
                <w:rFonts w:ascii="NTPreCursivefk" w:hAnsi="NTPreCursivefk"/>
              </w:rPr>
            </w:pPr>
            <w:r w:rsidRPr="00430EA4">
              <w:rPr>
                <w:rFonts w:ascii="NTPreCursivefk" w:hAnsi="NTPreCursivefk"/>
              </w:rPr>
              <w:t>Cooking and nutrition: Developing a recipe</w:t>
            </w:r>
          </w:p>
        </w:tc>
      </w:tr>
      <w:tr w:rsidR="009B2A5C" w:rsidRPr="00CC44BD" w14:paraId="4B8E16EE" w14:textId="77777777" w:rsidTr="00EE2259">
        <w:tc>
          <w:tcPr>
            <w:tcW w:w="1980" w:type="dxa"/>
            <w:shd w:val="clear" w:color="auto" w:fill="FFF2CC" w:themeFill="accent4" w:themeFillTint="33"/>
          </w:tcPr>
          <w:p w14:paraId="54D23313" w14:textId="77777777" w:rsidR="009B2A5C" w:rsidRPr="00CC44BD" w:rsidRDefault="009B2A5C" w:rsidP="00EE2259">
            <w:pPr>
              <w:rPr>
                <w:rFonts w:ascii="NTPreCursivefk" w:hAnsi="NTPreCursivefk"/>
              </w:rPr>
            </w:pPr>
            <w:r>
              <w:rPr>
                <w:rFonts w:ascii="NTPreCursivefk" w:hAnsi="NTPreCursivefk"/>
              </w:rPr>
              <w:t xml:space="preserve">Year </w:t>
            </w:r>
            <w:r w:rsidRPr="00CC44BD">
              <w:rPr>
                <w:rFonts w:ascii="NTPreCursivefk" w:hAnsi="NTPreCursivefk"/>
              </w:rPr>
              <w:t>6</w:t>
            </w:r>
          </w:p>
        </w:tc>
        <w:tc>
          <w:tcPr>
            <w:tcW w:w="4252" w:type="dxa"/>
            <w:shd w:val="clear" w:color="auto" w:fill="auto"/>
          </w:tcPr>
          <w:p w14:paraId="1EFE5551" w14:textId="48E8461C" w:rsidR="009B2A5C" w:rsidRPr="00CC44BD" w:rsidRDefault="00DE0D2F" w:rsidP="00EE2259">
            <w:pPr>
              <w:rPr>
                <w:rFonts w:ascii="NTPreCursivefk" w:hAnsi="NTPreCursivefk"/>
              </w:rPr>
            </w:pPr>
            <w:r>
              <w:rPr>
                <w:rFonts w:ascii="Lato" w:hAnsi="Lato"/>
                <w:color w:val="222222"/>
                <w:sz w:val="21"/>
                <w:szCs w:val="21"/>
                <w:shd w:val="clear" w:color="auto" w:fill="FFFFFF"/>
              </w:rPr>
              <w:t>Textiles: Bags</w:t>
            </w:r>
          </w:p>
        </w:tc>
        <w:tc>
          <w:tcPr>
            <w:tcW w:w="4229" w:type="dxa"/>
            <w:shd w:val="clear" w:color="auto" w:fill="auto"/>
          </w:tcPr>
          <w:p w14:paraId="1E1BD01B" w14:textId="7830C2CD" w:rsidR="009B2A5C" w:rsidRPr="00CC44BD" w:rsidRDefault="00DE0D2F" w:rsidP="00EE2259">
            <w:pPr>
              <w:rPr>
                <w:rFonts w:ascii="NTPreCursivefk" w:hAnsi="NTPreCursivefk"/>
              </w:rPr>
            </w:pPr>
            <w:r>
              <w:rPr>
                <w:rFonts w:ascii="Lato" w:hAnsi="Lato"/>
                <w:color w:val="222222"/>
                <w:sz w:val="21"/>
                <w:szCs w:val="21"/>
                <w:shd w:val="clear" w:color="auto" w:fill="F1F6F9"/>
              </w:rPr>
              <w:t>Cooking and nutrition: Come dine with me</w:t>
            </w:r>
          </w:p>
        </w:tc>
        <w:tc>
          <w:tcPr>
            <w:tcW w:w="3487" w:type="dxa"/>
            <w:shd w:val="clear" w:color="auto" w:fill="auto"/>
          </w:tcPr>
          <w:p w14:paraId="2C0B60D2" w14:textId="696CFF62" w:rsidR="009B2A5C" w:rsidRPr="00CC44BD" w:rsidRDefault="00DE0D2F" w:rsidP="00EE2259">
            <w:pPr>
              <w:rPr>
                <w:rFonts w:ascii="NTPreCursivefk" w:hAnsi="NTPreCursivefk"/>
              </w:rPr>
            </w:pPr>
            <w:r>
              <w:rPr>
                <w:rFonts w:ascii="Lato" w:hAnsi="Lato"/>
                <w:color w:val="222222"/>
                <w:sz w:val="21"/>
                <w:szCs w:val="21"/>
                <w:shd w:val="clear" w:color="auto" w:fill="F1F6F9"/>
              </w:rPr>
              <w:t>Digital world: Navigating the world</w:t>
            </w:r>
          </w:p>
        </w:tc>
      </w:tr>
    </w:tbl>
    <w:p w14:paraId="55509DE0" w14:textId="77777777" w:rsidR="009B2A5C" w:rsidRPr="00CC44BD" w:rsidRDefault="009B2A5C" w:rsidP="009C58FC">
      <w:pPr>
        <w:rPr>
          <w:rFonts w:ascii="NTPreCursivefk" w:hAnsi="NTPreCursivefk"/>
        </w:rPr>
      </w:pPr>
    </w:p>
    <w:sectPr w:rsidR="009B2A5C" w:rsidRPr="00CC44BD" w:rsidSect="00957AF3">
      <w:pgSz w:w="16838" w:h="11906" w:orient="landscape"/>
      <w:pgMar w:top="1440"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altName w:val="Calibri"/>
    <w:charset w:val="00"/>
    <w:family w:val="script"/>
    <w:pitch w:val="variable"/>
    <w:sig w:usb0="00000003" w:usb1="10000000" w:usb2="00000000" w:usb3="00000000" w:csb0="00000001" w:csb1="00000000"/>
  </w:font>
  <w:font w:name="Lato">
    <w:altName w:val="Segoe U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A9"/>
    <w:rsid w:val="00154E97"/>
    <w:rsid w:val="00186895"/>
    <w:rsid w:val="001A4C64"/>
    <w:rsid w:val="00220EB4"/>
    <w:rsid w:val="00430EA4"/>
    <w:rsid w:val="004877F6"/>
    <w:rsid w:val="006E2906"/>
    <w:rsid w:val="008822A9"/>
    <w:rsid w:val="008C6884"/>
    <w:rsid w:val="00957AF3"/>
    <w:rsid w:val="009B2A05"/>
    <w:rsid w:val="009B2A5C"/>
    <w:rsid w:val="009C58FC"/>
    <w:rsid w:val="00B165A1"/>
    <w:rsid w:val="00CC44BD"/>
    <w:rsid w:val="00D228C2"/>
    <w:rsid w:val="00DE0D2F"/>
    <w:rsid w:val="00E42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DE717"/>
  <w15:chartTrackingRefBased/>
  <w15:docId w15:val="{1FAC43A6-72FF-4611-9B72-35C3FD54A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4C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2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12184-8097-4970-99D7-5C59A6A06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362</Words>
  <Characters>2067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jenkinson</dc:creator>
  <cp:keywords/>
  <dc:description/>
  <cp:lastModifiedBy>Gemma World</cp:lastModifiedBy>
  <cp:revision>3</cp:revision>
  <dcterms:created xsi:type="dcterms:W3CDTF">2026-05-15T13:05:00Z</dcterms:created>
  <dcterms:modified xsi:type="dcterms:W3CDTF">2026-10-09T11:10:00Z</dcterms:modified>
</cp:coreProperties>
</file>